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B" w:rsidRPr="005E2E4B" w:rsidRDefault="005E2E4B" w:rsidP="005E2E4B">
      <w:pPr>
        <w:pageBreakBefore/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Муниципальное бюджетное общеобразовательное учреждение</w:t>
      </w:r>
    </w:p>
    <w:p w:rsidR="005E2E4B" w:rsidRPr="005E2E4B" w:rsidRDefault="005E2E4B" w:rsidP="005E2E4B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«</w:t>
      </w:r>
      <w:proofErr w:type="spellStart"/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Оборонинская</w:t>
      </w:r>
      <w:proofErr w:type="spellEnd"/>
      <w:r w:rsidRPr="005E2E4B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 xml:space="preserve"> средняя общеобразовательная школа»</w:t>
      </w:r>
    </w:p>
    <w:p w:rsidR="005E2E4B" w:rsidRPr="005E2E4B" w:rsidRDefault="005E2E4B" w:rsidP="005E2E4B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</w:p>
    <w:p w:rsidR="005E2E4B" w:rsidRPr="005E2E4B" w:rsidRDefault="005E2E4B" w:rsidP="005E2E4B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bookmarkStart w:id="0" w:name="_GoBack"/>
      <w:bookmarkEnd w:id="0"/>
    </w:p>
    <w:p w:rsidR="005E2E4B" w:rsidRPr="005E2E4B" w:rsidRDefault="005E2E4B" w:rsidP="005E2E4B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</w:p>
    <w:p w:rsidR="005E2E4B" w:rsidRPr="005E2E4B" w:rsidRDefault="005E2E4B" w:rsidP="005E2E4B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</w:p>
    <w:p w:rsidR="00DD5EF2" w:rsidRPr="00DD5EF2" w:rsidRDefault="00DD5EF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5C8C" w:rsidRPr="00DD5EF2" w:rsidRDefault="007A5C8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D5E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ДОГОВОР</w:t>
      </w:r>
    </w:p>
    <w:p w:rsidR="00777C56" w:rsidRPr="00DD5EF2" w:rsidRDefault="007F79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5E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оказании платных образовательных услуг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Оборонинская</w:t>
      </w:r>
      <w:proofErr w:type="spellEnd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14/357 от 26 декабря 2011 г, выданной управлением образования и науки Тамбовской области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Шевченко Виктора Андреевича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Обоонинская</w:t>
      </w:r>
      <w:proofErr w:type="spellEnd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несовершеннолетней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)_______________________________________,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года рождения, именуемой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образовательной программе 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5C8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января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A0D">
        <w:rPr>
          <w:rFonts w:hAnsi="Times New Roman" w:cs="Times New Roman"/>
          <w:color w:val="000000"/>
          <w:sz w:val="24"/>
          <w:szCs w:val="24"/>
          <w:lang w:val="ru-RU"/>
        </w:rPr>
        <w:t xml:space="preserve">202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г.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A0D">
        <w:rPr>
          <w:rFonts w:hAnsi="Times New Roman" w:cs="Times New Roman"/>
          <w:color w:val="000000"/>
          <w:sz w:val="24"/>
          <w:szCs w:val="24"/>
          <w:lang w:val="ru-RU"/>
        </w:rPr>
        <w:t xml:space="preserve">202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 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Обеспечить посещение занятий Обучающимся согласно утвержденному расписанию.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жительства.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 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0F56E3" w:rsidRDefault="007F79D1" w:rsidP="000F56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) руб.,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203F5E" w:rsidRPr="000F56E3" w:rsidRDefault="000F56E3" w:rsidP="000F56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56E3">
        <w:rPr>
          <w:rFonts w:hAnsi="Times New Roman" w:cs="Times New Roman"/>
          <w:color w:val="000000"/>
          <w:lang w:val="ru-RU"/>
        </w:rPr>
        <w:t>4.2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 xml:space="preserve">  Заказчик</w:t>
      </w:r>
      <w:proofErr w:type="gramEnd"/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 xml:space="preserve"> производит оплату до оказания</w:t>
      </w:r>
      <w:r w:rsidR="00203F5E" w:rsidRPr="000F56E3">
        <w:rPr>
          <w:rFonts w:ascii="Times New Roman" w:hAnsi="Times New Roman" w:cs="Times New Roman1"/>
          <w:lang w:val="ru-RU"/>
        </w:rPr>
        <w:t xml:space="preserve"> услуги в сумме, указанной в п.4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.1 разово в период с 20-25 число октября, либо по графику: с 20 по 25 число   октября – 35% суммы, с 20 по 25 число января – 35% суммы, с 20 по 25 число апреля -30% суммы</w:t>
      </w:r>
      <w:r w:rsidR="00203F5E" w:rsidRPr="00203F5E">
        <w:rPr>
          <w:rFonts w:ascii="Times New Roman" w:eastAsia="Arial Unicode MS" w:hAnsi="Times New Roman" w:cs="Times New Roman1"/>
          <w:color w:val="FF0000"/>
          <w:kern w:val="1"/>
          <w:sz w:val="24"/>
          <w:szCs w:val="24"/>
          <w:lang w:val="ru-RU" w:eastAsia="zh-CN" w:bidi="hi-IN"/>
        </w:rPr>
        <w:t xml:space="preserve">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в</w:t>
      </w:r>
      <w:r w:rsidR="00203F5E" w:rsidRPr="00203F5E">
        <w:rPr>
          <w:rFonts w:ascii="Times New Roman" w:eastAsia="Arial Unicode MS" w:hAnsi="Times New Roman" w:cs="Times New Roman1"/>
          <w:color w:val="FF0000"/>
          <w:kern w:val="1"/>
          <w:sz w:val="24"/>
          <w:szCs w:val="24"/>
          <w:lang w:val="ru-RU" w:eastAsia="zh-CN" w:bidi="hi-IN"/>
        </w:rPr>
        <w:t xml:space="preserve">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безналичном порядке на счет Исполнителя  в  банке.</w:t>
      </w:r>
    </w:p>
    <w:p w:rsidR="00203F5E" w:rsidRPr="00203F5E" w:rsidRDefault="000F56E3" w:rsidP="00203F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0" w:beforeAutospacing="0" w:after="0" w:afterAutospacing="0"/>
        <w:jc w:val="both"/>
        <w:textAlignment w:val="baseline"/>
        <w:rPr>
          <w:rFonts w:ascii="Courier New" w:eastAsia="Arial Unicode MS" w:hAnsi="Courier New" w:cs="Courier New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 xml:space="preserve">     </w:t>
      </w:r>
      <w:r w:rsidR="00203F5E" w:rsidRPr="00203F5E">
        <w:rPr>
          <w:rFonts w:ascii="Times New Roman" w:eastAsia="Arial Unicode MS" w:hAnsi="Times New Roman" w:cs="Times New Roman1"/>
          <w:kern w:val="1"/>
          <w:sz w:val="24"/>
          <w:szCs w:val="24"/>
          <w:lang w:val="ru-RU" w:eastAsia="zh-CN" w:bidi="hi-IN"/>
        </w:rPr>
        <w:t>Оплата услуг удостоверяется Исполнителем квитанцией об оплате.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777C56" w:rsidRPr="007A5C8C" w:rsidRDefault="00203F5E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услуг производится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 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777C56" w:rsidRDefault="00203F5E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="007F79D1" w:rsidRPr="007A5C8C">
        <w:rPr>
          <w:lang w:val="ru-RU"/>
        </w:rPr>
        <w:br/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7F79D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F79D1"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 лет, отчисления как меры дисциплинарного взыскания;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777C56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496882" w:rsidRPr="007A5C8C" w:rsidRDefault="00496882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777C56" w:rsidRPr="007F79D1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F79D1">
        <w:rPr>
          <w:rFonts w:hAnsi="Times New Roman" w:cs="Times New Roman"/>
          <w:color w:val="000000"/>
          <w:sz w:val="24"/>
          <w:szCs w:val="24"/>
          <w:lang w:val="ru-RU"/>
        </w:rPr>
        <w:t>безвозмездного оказания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777C56" w:rsidRPr="007A5C8C" w:rsidRDefault="007F79D1" w:rsidP="00496882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777C56" w:rsidRDefault="007F79D1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7F79D1">
        <w:rPr>
          <w:rFonts w:hAnsi="Times New Roman" w:cs="Times New Roman"/>
          <w:color w:val="000000"/>
          <w:sz w:val="24"/>
          <w:szCs w:val="24"/>
          <w:lang w:val="ru-RU"/>
        </w:rPr>
        <w:t>расторгнуть договор.</w:t>
      </w:r>
    </w:p>
    <w:p w:rsidR="00496882" w:rsidRPr="007F79D1" w:rsidRDefault="00496882" w:rsidP="0049688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F79D1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7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действия договора</w:t>
      </w:r>
    </w:p>
    <w:p w:rsidR="00777C56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до полного исполнения Сторонами обязательств.</w:t>
      </w:r>
    </w:p>
    <w:p w:rsidR="00496882" w:rsidRPr="007A5C8C" w:rsidRDefault="00496882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777C56" w:rsidRPr="007A5C8C" w:rsidRDefault="007F79D1" w:rsidP="004968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C8C">
        <w:rPr>
          <w:lang w:val="ru-RU"/>
        </w:rPr>
        <w:br/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8C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777C56" w:rsidRDefault="007F79D1" w:rsidP="0049688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1"/>
        <w:gridCol w:w="4612"/>
      </w:tblGrid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Учреждение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Родитель/Обучающийся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МБОУ «</w:t>
            </w:r>
            <w:proofErr w:type="spellStart"/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Оборонинская</w:t>
            </w:r>
            <w:proofErr w:type="spellEnd"/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СОШ» в лице директора школы Шевченко Виктора Андреевича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ФИО родителя (законного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представителя)/обучающегося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  <w:p w:rsidR="00583BF0" w:rsidRPr="00583BF0" w:rsidRDefault="00583BF0" w:rsidP="00583BF0">
            <w:pPr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ИНН 6808004247/КПП 680801001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Паспорт (серия)                 №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р/с 40701810968501000043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Выдан кем, когда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БИК 046850001</w:t>
            </w:r>
          </w:p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в УФК по Тамбовской обл.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Times New Roman1" w:eastAsia="Arial Unicode MS" w:hAnsi="Times New Roman1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Адрес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Контактный телефон: 3-85-13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Times New Roman1" w:eastAsia="Arial Unicode MS" w:hAnsi="Times New Roman1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Телефон:</w:t>
            </w:r>
          </w:p>
        </w:tc>
      </w:tr>
      <w:tr w:rsidR="00583BF0" w:rsidRPr="00583BF0" w:rsidTr="00462CDD">
        <w:trPr>
          <w:trHeight w:val="374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83BF0" w:rsidRPr="00583BF0" w:rsidRDefault="00583BF0" w:rsidP="00583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0" w:beforeAutospacing="0" w:after="120" w:afterAutospacing="0"/>
              <w:jc w:val="both"/>
              <w:textAlignment w:val="baseline"/>
              <w:rPr>
                <w:rFonts w:ascii="Arial" w:eastAsia="Arial Unicode MS" w:hAnsi="Arial" w:cs="Mangal"/>
                <w:kern w:val="1"/>
                <w:sz w:val="20"/>
                <w:szCs w:val="20"/>
                <w:lang w:val="ru-RU" w:eastAsia="zh-CN" w:bidi="hi-IN"/>
              </w:rPr>
            </w:pPr>
            <w:r w:rsidRPr="00583BF0">
              <w:rPr>
                <w:rFonts w:ascii="Times New Roman" w:eastAsia="Arial Unicode MS" w:hAnsi="Times New Roman" w:cs="Times New Roman1"/>
                <w:b/>
                <w:bCs/>
                <w:kern w:val="1"/>
                <w:sz w:val="24"/>
                <w:szCs w:val="24"/>
                <w:lang w:val="ru-RU" w:eastAsia="zh-CN" w:bidi="hi-IN"/>
              </w:rPr>
              <w:t>Подпись</w:t>
            </w:r>
          </w:p>
        </w:tc>
      </w:tr>
    </w:tbl>
    <w:p w:rsidR="007F79D1" w:rsidRDefault="007F79D1" w:rsidP="00496882">
      <w:pPr>
        <w:jc w:val="both"/>
      </w:pPr>
    </w:p>
    <w:sectPr w:rsidR="007F79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1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7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42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1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F0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6E3"/>
    <w:rsid w:val="002029FA"/>
    <w:rsid w:val="00203F5E"/>
    <w:rsid w:val="00231A0D"/>
    <w:rsid w:val="002D33B1"/>
    <w:rsid w:val="002D3591"/>
    <w:rsid w:val="00300D65"/>
    <w:rsid w:val="003514A0"/>
    <w:rsid w:val="00496882"/>
    <w:rsid w:val="004F7E17"/>
    <w:rsid w:val="00583BF0"/>
    <w:rsid w:val="005A05CE"/>
    <w:rsid w:val="005E2E4B"/>
    <w:rsid w:val="00653AF6"/>
    <w:rsid w:val="00732D12"/>
    <w:rsid w:val="00777C56"/>
    <w:rsid w:val="007A5C8C"/>
    <w:rsid w:val="007F79D1"/>
    <w:rsid w:val="00827827"/>
    <w:rsid w:val="009E3153"/>
    <w:rsid w:val="00AC69FC"/>
    <w:rsid w:val="00B73A5A"/>
    <w:rsid w:val="00DD5EF2"/>
    <w:rsid w:val="00E438A1"/>
    <w:rsid w:val="00F01E19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41D9F-765B-4D90-8DC8-041846D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6">
    <w:name w:val="P16"/>
    <w:basedOn w:val="a"/>
    <w:rsid w:val="00203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0" w:beforeAutospacing="0" w:after="0" w:afterAutospacing="0"/>
      <w:textAlignment w:val="baseline"/>
    </w:pPr>
    <w:rPr>
      <w:rFonts w:ascii="Courier New" w:eastAsia="Arial Unicode MS" w:hAnsi="Courier New" w:cs="Courier New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2023-10-30T09:26:00Z</dcterms:modified>
</cp:coreProperties>
</file>